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920B" w14:textId="77777777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  <w:b/>
          <w:bCs/>
        </w:rPr>
        <w:t>SAMPLE ENGAGEMENT LETTER – ACCOUNTING &amp; COMPLIANCE SUPPORT SERVICES</w:t>
      </w:r>
    </w:p>
    <w:p w14:paraId="340C58E8" w14:textId="76019990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</w:p>
    <w:p w14:paraId="136D7E5D" w14:textId="77777777" w:rsid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Private and Confidential</w:t>
      </w:r>
    </w:p>
    <w:p w14:paraId="58BB9CDD" w14:textId="77E125A1" w:rsidR="008C44A0" w:rsidRDefault="008C44A0" w:rsidP="008C44A0">
      <w:p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br/>
      </w:r>
      <w:r w:rsidRPr="008C44A0">
        <w:rPr>
          <w:rFonts w:ascii="Times New Roman" w:hAnsi="Times New Roman" w:cs="Times New Roman"/>
          <w:b/>
          <w:bCs/>
        </w:rPr>
        <w:t>Date:</w:t>
      </w:r>
      <w:r w:rsidRPr="008C44A0">
        <w:rPr>
          <w:rFonts w:ascii="Times New Roman" w:hAnsi="Times New Roman" w:cs="Times New Roman"/>
        </w:rPr>
        <w:t xml:space="preserve"> [●]</w:t>
      </w:r>
    </w:p>
    <w:p w14:paraId="139C8D30" w14:textId="77777777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</w:p>
    <w:p w14:paraId="0E39BA35" w14:textId="77777777" w:rsid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</w:rPr>
        <w:t>To,</w:t>
      </w:r>
      <w:r w:rsidRPr="008C44A0">
        <w:rPr>
          <w:rFonts w:ascii="Times New Roman" w:hAnsi="Times New Roman" w:cs="Times New Roman"/>
        </w:rPr>
        <w:br/>
      </w:r>
      <w:r w:rsidRPr="008C44A0">
        <w:rPr>
          <w:rFonts w:ascii="Times New Roman" w:hAnsi="Times New Roman" w:cs="Times New Roman"/>
          <w:b/>
          <w:bCs/>
        </w:rPr>
        <w:t>[Client Name]</w:t>
      </w:r>
    </w:p>
    <w:p w14:paraId="0086C5EE" w14:textId="4D63F1A2" w:rsid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</w:rPr>
        <w:br/>
      </w:r>
      <w:r w:rsidRPr="008C44A0">
        <w:rPr>
          <w:rFonts w:ascii="Times New Roman" w:hAnsi="Times New Roman" w:cs="Times New Roman"/>
          <w:b/>
          <w:bCs/>
        </w:rPr>
        <w:t>[Address]</w:t>
      </w:r>
      <w:r w:rsidRPr="008C44A0">
        <w:rPr>
          <w:rFonts w:ascii="Times New Roman" w:hAnsi="Times New Roman" w:cs="Times New Roman"/>
        </w:rPr>
        <w:br/>
      </w:r>
      <w:r w:rsidRPr="008C44A0">
        <w:rPr>
          <w:rFonts w:ascii="Times New Roman" w:hAnsi="Times New Roman" w:cs="Times New Roman"/>
          <w:b/>
          <w:bCs/>
        </w:rPr>
        <w:t>[City, State, PIN]</w:t>
      </w:r>
    </w:p>
    <w:p w14:paraId="307DA94C" w14:textId="6A956669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br/>
      </w:r>
      <w:r w:rsidRPr="008C44A0">
        <w:rPr>
          <w:rFonts w:ascii="Times New Roman" w:hAnsi="Times New Roman" w:cs="Times New Roman"/>
          <w:b/>
          <w:bCs/>
        </w:rPr>
        <w:t>India</w:t>
      </w:r>
    </w:p>
    <w:p w14:paraId="5FD4885F" w14:textId="77777777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  <w:b/>
          <w:bCs/>
        </w:rPr>
        <w:t>Subject: Engagement Letter for Accounting &amp; Compliance Support Services</w:t>
      </w:r>
    </w:p>
    <w:p w14:paraId="77809474" w14:textId="77777777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 xml:space="preserve">This Engagement Letter sets out the terms on which </w:t>
      </w:r>
      <w:r w:rsidRPr="008C44A0">
        <w:rPr>
          <w:rFonts w:ascii="Times New Roman" w:hAnsi="Times New Roman" w:cs="Times New Roman"/>
          <w:b/>
          <w:bCs/>
        </w:rPr>
        <w:t>[Service Provider Name]</w:t>
      </w:r>
      <w:r w:rsidRPr="008C44A0">
        <w:rPr>
          <w:rFonts w:ascii="Times New Roman" w:hAnsi="Times New Roman" w:cs="Times New Roman"/>
        </w:rPr>
        <w:t xml:space="preserve"> ("Service Provider" / "we" / "us") shall provide accounting and compliance support services to </w:t>
      </w:r>
      <w:r w:rsidRPr="008C44A0">
        <w:rPr>
          <w:rFonts w:ascii="Times New Roman" w:hAnsi="Times New Roman" w:cs="Times New Roman"/>
          <w:b/>
          <w:bCs/>
        </w:rPr>
        <w:t>[Client Name]</w:t>
      </w:r>
      <w:r w:rsidRPr="008C44A0">
        <w:rPr>
          <w:rFonts w:ascii="Times New Roman" w:hAnsi="Times New Roman" w:cs="Times New Roman"/>
        </w:rPr>
        <w:t xml:space="preserve"> ("Company" / "you"). This letter records our mutual understanding of the scope of services, responsibilities, and terms of engagement.</w:t>
      </w:r>
    </w:p>
    <w:p w14:paraId="1ACC0E38" w14:textId="3CBB3C35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</w:p>
    <w:p w14:paraId="214A395C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1. Background</w:t>
      </w:r>
    </w:p>
    <w:p w14:paraId="37874F0C" w14:textId="77777777" w:rsidR="008C44A0" w:rsidRPr="008C44A0" w:rsidRDefault="008C44A0" w:rsidP="008C44A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 xml:space="preserve">The Company operates in the </w:t>
      </w:r>
      <w:r w:rsidRPr="008C44A0">
        <w:rPr>
          <w:rFonts w:ascii="Times New Roman" w:hAnsi="Times New Roman" w:cs="Times New Roman"/>
          <w:b/>
          <w:bCs/>
        </w:rPr>
        <w:t>[industry sector]</w:t>
      </w:r>
      <w:r w:rsidRPr="008C44A0">
        <w:rPr>
          <w:rFonts w:ascii="Times New Roman" w:hAnsi="Times New Roman" w:cs="Times New Roman"/>
        </w:rPr>
        <w:t xml:space="preserve"> and carries on business through multiple locations across India.</w:t>
      </w:r>
    </w:p>
    <w:p w14:paraId="5CF043EB" w14:textId="77777777" w:rsidR="008C44A0" w:rsidRPr="008C44A0" w:rsidRDefault="008C44A0" w:rsidP="008C44A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The Company has engaged the Service Provider to assist with accounting, compliance, and related support services.</w:t>
      </w:r>
    </w:p>
    <w:p w14:paraId="086A6FEE" w14:textId="36B0EE85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</w:p>
    <w:p w14:paraId="7654C3F7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2. Scope of Services</w:t>
      </w:r>
    </w:p>
    <w:p w14:paraId="2CEED803" w14:textId="77777777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The Service Provider shall provide accounting, advisory, and compliance support services, including the following:</w:t>
      </w:r>
    </w:p>
    <w:p w14:paraId="61E1B98A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A. Accounting &amp; Review</w:t>
      </w:r>
    </w:p>
    <w:p w14:paraId="2B97C3CB" w14:textId="77777777" w:rsidR="008C44A0" w:rsidRPr="008C44A0" w:rsidRDefault="008C44A0" w:rsidP="008C44A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Maintenance and review of books of accounts in the accounting software</w:t>
      </w:r>
    </w:p>
    <w:p w14:paraId="783F025B" w14:textId="77777777" w:rsidR="008C44A0" w:rsidRPr="008C44A0" w:rsidRDefault="008C44A0" w:rsidP="008C44A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Review of supporting documents for transactions</w:t>
      </w:r>
    </w:p>
    <w:p w14:paraId="244A656E" w14:textId="77777777" w:rsidR="008C44A0" w:rsidRPr="008C44A0" w:rsidRDefault="008C44A0" w:rsidP="008C44A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Ensuring compliance with applicable accounting standards and internal policies</w:t>
      </w:r>
    </w:p>
    <w:p w14:paraId="5521F6EA" w14:textId="77777777" w:rsidR="008C44A0" w:rsidRPr="008C44A0" w:rsidRDefault="008C44A0" w:rsidP="008C44A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Review of expense reasonableness and statutory compliance</w:t>
      </w:r>
    </w:p>
    <w:p w14:paraId="130A5391" w14:textId="77777777" w:rsidR="008C44A0" w:rsidRPr="008C44A0" w:rsidRDefault="008C44A0" w:rsidP="008C44A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Identification of gaps in accounting processes and recommending improvements</w:t>
      </w:r>
    </w:p>
    <w:p w14:paraId="0E348C03" w14:textId="77777777" w:rsidR="008C44A0" w:rsidRPr="008C44A0" w:rsidRDefault="008C44A0" w:rsidP="008C44A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Participation in coordination meetings and reporting key observations</w:t>
      </w:r>
    </w:p>
    <w:p w14:paraId="10EC1A9F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B. Reports &amp; Reconciliations</w:t>
      </w:r>
    </w:p>
    <w:p w14:paraId="4CC5FCD5" w14:textId="77777777" w:rsidR="008C44A0" w:rsidRPr="008C44A0" w:rsidRDefault="008C44A0" w:rsidP="008C44A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lastRenderedPageBreak/>
        <w:t>Monthly Balance Sheet and Profit &amp; Loss statements</w:t>
      </w:r>
    </w:p>
    <w:p w14:paraId="6281649F" w14:textId="77777777" w:rsidR="008C44A0" w:rsidRPr="008C44A0" w:rsidRDefault="008C44A0" w:rsidP="008C44A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Monthly bank reconciliations</w:t>
      </w:r>
    </w:p>
    <w:p w14:paraId="18FE2186" w14:textId="77777777" w:rsidR="008C44A0" w:rsidRPr="008C44A0" w:rsidRDefault="008C44A0" w:rsidP="008C44A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Revenue reconciliation with POS, books, and bank statements</w:t>
      </w:r>
    </w:p>
    <w:p w14:paraId="6858CB86" w14:textId="77777777" w:rsidR="008C44A0" w:rsidRPr="008C44A0" w:rsidRDefault="008C44A0" w:rsidP="008C44A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Inventory reconciliation</w:t>
      </w:r>
    </w:p>
    <w:p w14:paraId="3184B636" w14:textId="77777777" w:rsidR="008C44A0" w:rsidRPr="008C44A0" w:rsidRDefault="008C44A0" w:rsidP="008C44A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Reconciliation of franchise or royalty income, where applicable</w:t>
      </w:r>
    </w:p>
    <w:p w14:paraId="4B4F09FC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C. Vendor Management Support</w:t>
      </w:r>
    </w:p>
    <w:p w14:paraId="323EF69E" w14:textId="77777777" w:rsidR="008C44A0" w:rsidRPr="008C44A0" w:rsidRDefault="008C44A0" w:rsidP="008C44A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Review of vendor invoices for statutory compliance</w:t>
      </w:r>
    </w:p>
    <w:p w14:paraId="3487DEB8" w14:textId="77777777" w:rsidR="008C44A0" w:rsidRPr="008C44A0" w:rsidRDefault="008C44A0" w:rsidP="008C44A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Verification of vendor registrations (PAN, GST, etc.)</w:t>
      </w:r>
    </w:p>
    <w:p w14:paraId="5B781215" w14:textId="77777777" w:rsidR="008C44A0" w:rsidRPr="008C44A0" w:rsidRDefault="008C44A0" w:rsidP="008C44A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Payables management and vendor reconciliations</w:t>
      </w:r>
    </w:p>
    <w:p w14:paraId="285A9648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D. TDS Compliance Support</w:t>
      </w:r>
    </w:p>
    <w:p w14:paraId="36441C27" w14:textId="77777777" w:rsidR="008C44A0" w:rsidRPr="008C44A0" w:rsidRDefault="008C44A0" w:rsidP="008C44A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Maintenance of TDS records and ledgers</w:t>
      </w:r>
    </w:p>
    <w:p w14:paraId="6DF8CF65" w14:textId="77777777" w:rsidR="008C44A0" w:rsidRPr="008C44A0" w:rsidRDefault="008C44A0" w:rsidP="008C44A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Review of transactions for TDS applicability</w:t>
      </w:r>
    </w:p>
    <w:p w14:paraId="7D393D9D" w14:textId="77777777" w:rsidR="008C44A0" w:rsidRPr="008C44A0" w:rsidRDefault="008C44A0" w:rsidP="008C44A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Assistance with TDS payments and returns</w:t>
      </w:r>
    </w:p>
    <w:p w14:paraId="17FDADD8" w14:textId="77777777" w:rsidR="008C44A0" w:rsidRPr="008C44A0" w:rsidRDefault="008C44A0" w:rsidP="008C44A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Assistance in generation of Form 16 / 16A</w:t>
      </w:r>
    </w:p>
    <w:p w14:paraId="7A02EA0B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E. GST Compliance Support</w:t>
      </w:r>
    </w:p>
    <w:p w14:paraId="5CD99923" w14:textId="77777777" w:rsidR="008C44A0" w:rsidRPr="008C44A0" w:rsidRDefault="008C44A0" w:rsidP="008C44A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Review of monthly GST workings</w:t>
      </w:r>
    </w:p>
    <w:p w14:paraId="22D4B858" w14:textId="77777777" w:rsidR="008C44A0" w:rsidRPr="008C44A0" w:rsidRDefault="008C44A0" w:rsidP="008C44A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Maintenance of GST records</w:t>
      </w:r>
    </w:p>
    <w:p w14:paraId="55B0DFA2" w14:textId="77777777" w:rsidR="008C44A0" w:rsidRPr="008C44A0" w:rsidRDefault="008C44A0" w:rsidP="008C44A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Reconciliation of GSTR-2A/2B with GSTR-3B</w:t>
      </w:r>
    </w:p>
    <w:p w14:paraId="7D80379E" w14:textId="77777777" w:rsidR="008C44A0" w:rsidRPr="008C44A0" w:rsidRDefault="008C44A0" w:rsidP="008C44A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Assistance with GST payments and filing of returns</w:t>
      </w:r>
    </w:p>
    <w:p w14:paraId="3AE2AC93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F. ROC Compliance Review</w:t>
      </w:r>
    </w:p>
    <w:p w14:paraId="250346C4" w14:textId="77777777" w:rsidR="008C44A0" w:rsidRPr="008C44A0" w:rsidRDefault="008C44A0" w:rsidP="008C44A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Review of completeness and timeliness of ROC filings</w:t>
      </w:r>
    </w:p>
    <w:p w14:paraId="09BE8BFF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G. MIS &amp; Analysis</w:t>
      </w:r>
    </w:p>
    <w:p w14:paraId="6E0D715A" w14:textId="77777777" w:rsidR="008C44A0" w:rsidRPr="008C44A0" w:rsidRDefault="008C44A0" w:rsidP="008C44A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Preparation of monthly dashboards and MIS reports</w:t>
      </w:r>
    </w:p>
    <w:p w14:paraId="14C280FC" w14:textId="77777777" w:rsidR="008C44A0" w:rsidRPr="008C44A0" w:rsidRDefault="008C44A0" w:rsidP="008C44A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Development of internal reporting frameworks</w:t>
      </w:r>
    </w:p>
    <w:p w14:paraId="04DAFD9F" w14:textId="77777777" w:rsidR="008C44A0" w:rsidRPr="008C44A0" w:rsidRDefault="008C44A0" w:rsidP="008C44A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Analytical support for management decision-making</w:t>
      </w:r>
    </w:p>
    <w:p w14:paraId="60406778" w14:textId="743F2D12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</w:p>
    <w:p w14:paraId="21CE54F7" w14:textId="77777777" w:rsidR="008C44A0" w:rsidRPr="008C44A0" w:rsidRDefault="008C44A0" w:rsidP="008C44A0">
      <w:pPr>
        <w:jc w:val="both"/>
        <w:rPr>
          <w:rFonts w:ascii="Times New Roman" w:hAnsi="Times New Roman" w:cs="Times New Roman"/>
          <w:b/>
          <w:bCs/>
        </w:rPr>
      </w:pPr>
      <w:r w:rsidRPr="008C44A0">
        <w:rPr>
          <w:rFonts w:ascii="Times New Roman" w:hAnsi="Times New Roman" w:cs="Times New Roman"/>
          <w:b/>
          <w:bCs/>
        </w:rPr>
        <w:t>3. Scope Limitations</w:t>
      </w:r>
    </w:p>
    <w:p w14:paraId="039E5091" w14:textId="77777777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The following are specifically excluded unless agreed separately in writing:</w:t>
      </w:r>
    </w:p>
    <w:p w14:paraId="6B856D11" w14:textId="77777777" w:rsidR="008C44A0" w:rsidRPr="008C44A0" w:rsidRDefault="008C44A0" w:rsidP="008C44A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Business or share valuation</w:t>
      </w:r>
    </w:p>
    <w:p w14:paraId="78B60D53" w14:textId="77777777" w:rsidR="008C44A0" w:rsidRPr="008C44A0" w:rsidRDefault="008C44A0" w:rsidP="008C44A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Obtaining or renewing registrations</w:t>
      </w:r>
    </w:p>
    <w:p w14:paraId="7B2A1592" w14:textId="77777777" w:rsidR="008C44A0" w:rsidRPr="008C44A0" w:rsidRDefault="008C44A0" w:rsidP="008C44A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Representation before authorities</w:t>
      </w:r>
    </w:p>
    <w:p w14:paraId="188A7BF3" w14:textId="77777777" w:rsidR="008C44A0" w:rsidRPr="008C44A0" w:rsidRDefault="008C44A0" w:rsidP="008C44A0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t>Decision-making on behalf of management</w:t>
      </w:r>
    </w:p>
    <w:p w14:paraId="13C1E123" w14:textId="77777777" w:rsidR="008C44A0" w:rsidRPr="008C44A0" w:rsidRDefault="008C44A0" w:rsidP="008C44A0">
      <w:pPr>
        <w:jc w:val="both"/>
        <w:rPr>
          <w:rFonts w:ascii="Times New Roman" w:hAnsi="Times New Roman" w:cs="Times New Roman"/>
        </w:rPr>
      </w:pPr>
      <w:r w:rsidRPr="008C44A0">
        <w:rPr>
          <w:rFonts w:ascii="Times New Roman" w:hAnsi="Times New Roman" w:cs="Times New Roman"/>
        </w:rPr>
        <w:lastRenderedPageBreak/>
        <w:t>The Service Provider shall rely on information provided by the Company and shall not be responsible</w:t>
      </w:r>
    </w:p>
    <w:p w14:paraId="7FEDAC80" w14:textId="77777777" w:rsidR="005C4A8A" w:rsidRPr="008C44A0" w:rsidRDefault="005C4A8A" w:rsidP="008C44A0">
      <w:pPr>
        <w:jc w:val="both"/>
        <w:rPr>
          <w:rFonts w:ascii="Times New Roman" w:hAnsi="Times New Roman" w:cs="Times New Roman"/>
        </w:rPr>
      </w:pPr>
    </w:p>
    <w:sectPr w:rsidR="005C4A8A" w:rsidRPr="008C44A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51D"/>
    <w:multiLevelType w:val="multilevel"/>
    <w:tmpl w:val="AEC0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2447C"/>
    <w:multiLevelType w:val="multilevel"/>
    <w:tmpl w:val="F2F8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C31E5"/>
    <w:multiLevelType w:val="multilevel"/>
    <w:tmpl w:val="C2B2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D1364"/>
    <w:multiLevelType w:val="multilevel"/>
    <w:tmpl w:val="354A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E1BBB"/>
    <w:multiLevelType w:val="multilevel"/>
    <w:tmpl w:val="0F88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125442"/>
    <w:multiLevelType w:val="multilevel"/>
    <w:tmpl w:val="491A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F5351"/>
    <w:multiLevelType w:val="multilevel"/>
    <w:tmpl w:val="3E0C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45768"/>
    <w:multiLevelType w:val="multilevel"/>
    <w:tmpl w:val="F79E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A44AA2"/>
    <w:multiLevelType w:val="multilevel"/>
    <w:tmpl w:val="DFF6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220769">
    <w:abstractNumId w:val="2"/>
  </w:num>
  <w:num w:numId="2" w16cid:durableId="1418282971">
    <w:abstractNumId w:val="1"/>
  </w:num>
  <w:num w:numId="3" w16cid:durableId="1050229743">
    <w:abstractNumId w:val="7"/>
  </w:num>
  <w:num w:numId="4" w16cid:durableId="1747652930">
    <w:abstractNumId w:val="0"/>
  </w:num>
  <w:num w:numId="5" w16cid:durableId="457342058">
    <w:abstractNumId w:val="5"/>
  </w:num>
  <w:num w:numId="6" w16cid:durableId="1656495672">
    <w:abstractNumId w:val="3"/>
  </w:num>
  <w:num w:numId="7" w16cid:durableId="209391255">
    <w:abstractNumId w:val="8"/>
  </w:num>
  <w:num w:numId="8" w16cid:durableId="1579560817">
    <w:abstractNumId w:val="6"/>
  </w:num>
  <w:num w:numId="9" w16cid:durableId="716124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A0"/>
    <w:rsid w:val="003205F2"/>
    <w:rsid w:val="004D0D3C"/>
    <w:rsid w:val="004E2D0C"/>
    <w:rsid w:val="005C4A8A"/>
    <w:rsid w:val="008C44A0"/>
    <w:rsid w:val="008E5006"/>
    <w:rsid w:val="00987438"/>
    <w:rsid w:val="00B30CB3"/>
    <w:rsid w:val="00CA0FE3"/>
    <w:rsid w:val="00D02603"/>
    <w:rsid w:val="00D20422"/>
    <w:rsid w:val="00F8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DB54E"/>
  <w15:chartTrackingRefBased/>
  <w15:docId w15:val="{23B37610-5D7A-4DB2-8028-6AB9ECF7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4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4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4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4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4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Shikha  Sinha</dc:creator>
  <cp:keywords/>
  <dc:description/>
  <cp:lastModifiedBy>Shikha  Sinha</cp:lastModifiedBy>
  <cp:revision>1</cp:revision>
  <dcterms:created xsi:type="dcterms:W3CDTF">2025-12-19T13:22:00Z</dcterms:created>
  <dcterms:modified xsi:type="dcterms:W3CDTF">2025-12-19T13:23:00Z</dcterms:modified>
</cp:coreProperties>
</file>